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E05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after="63" w:afterLines="2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  <w:t>附件1：</w:t>
      </w:r>
    </w:p>
    <w:p w14:paraId="71F8AFE6"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2026年基层党建“书记项目”选题指南</w:t>
      </w:r>
    </w:p>
    <w:p w14:paraId="588ED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outlineLvl w:val="0"/>
        <w:rPr>
          <w:rStyle w:val="4"/>
          <w:rFonts w:hint="eastAsia" w:ascii="仿宋_GB2312" w:hAnsi="仿宋_GB2312" w:eastAsia="仿宋_GB2312" w:cs="仿宋_GB2312"/>
          <w:sz w:val="28"/>
          <w:szCs w:val="28"/>
        </w:rPr>
      </w:pPr>
      <w:r>
        <w:rPr>
          <w:rStyle w:val="4"/>
          <w:rFonts w:hint="eastAsia" w:ascii="仿宋_GB2312" w:hAnsi="仿宋_GB2312" w:eastAsia="仿宋_GB2312" w:cs="仿宋_GB2312"/>
          <w:sz w:val="28"/>
          <w:szCs w:val="28"/>
        </w:rPr>
        <w:t>一、聚焦凝心铸魂，深化政治理论武装</w:t>
      </w:r>
    </w:p>
    <w:p w14:paraId="6A933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“读原著、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学原文、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悟原理”常态化学习模式创新</w:t>
      </w:r>
    </w:p>
    <w:p w14:paraId="522B4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探索通过“三会一课”、专题读书班等形式，建立“领读+研讨+践悟”的闭环学习机制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推动理论学习走深走实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eastAsia="zh-CN"/>
        </w:rPr>
        <w:t>。坚持不懈用习近平新时代中国特色社会主义思想凝心铸魂，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全面学习领会新时代中国特色社会主义的科学体系、精髓要义、实践要求，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eastAsia="zh-CN"/>
        </w:rPr>
        <w:t>教育引导党员干部师生深刻领悟“两个确立”的决定性意义，增强“四个意识”、坚定“四个自信”、做到“两个维护”。</w:t>
      </w:r>
    </w:p>
    <w:p w14:paraId="342F3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党纪学习教育常态化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长效化路径</w:t>
      </w:r>
    </w:p>
    <w:p w14:paraId="7C383B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认真学习《中国共产党章程》《中国共产党纪律处分条例》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等，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巩固拓展党纪学习教育成果，将深入贯彻中央八项规定精神作为常态化长效化的核心抓手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扎实开展树立和践行正确政绩观学习教育，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探索将纪律教育融入日常监督管理的有效途径。通过警示教育、案例剖析、廉洁文化建设等形式，推动党员干部知敬畏、存戒惧、守底线，营造风清气正的政治生态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eastAsia="zh-CN"/>
        </w:rPr>
        <w:t>，推动党员干部把党的纪律内化为日用而不觉的言行准则。</w:t>
      </w:r>
    </w:p>
    <w:p w14:paraId="353CA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总体国家安全观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eastAsia="zh-CN"/>
        </w:rPr>
        <w:t>、铸牢中华民族共同体意识、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新质生产力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等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专题研习</w:t>
      </w:r>
    </w:p>
    <w:p w14:paraId="277A6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结合国际形势变化与科技革命趋势，组织党员深入开展总体国家安全观教育；扎实推进铸牢中华民族共同体意识教育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eastAsia="zh-CN"/>
        </w:rPr>
        <w:t>，深刻揭示中华民族共同体的历史逻辑、理论逻辑和实践逻辑；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围绕新质生产力内涵，结合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学部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学科专业特点，开展“党建+科技”、“党建+创新”专题研讨，引导党员在推动学院高质量发展中找准定位、主动作为。</w:t>
      </w:r>
    </w:p>
    <w:p w14:paraId="52586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outlineLvl w:val="0"/>
        <w:rPr>
          <w:rStyle w:val="4"/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Style w:val="4"/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二</w:t>
      </w:r>
      <w:r>
        <w:rPr>
          <w:rStyle w:val="4"/>
          <w:rFonts w:hint="eastAsia" w:ascii="仿宋_GB2312" w:hAnsi="仿宋_GB2312" w:eastAsia="仿宋_GB2312" w:cs="仿宋_GB2312"/>
          <w:color w:val="auto"/>
          <w:sz w:val="28"/>
          <w:szCs w:val="28"/>
        </w:rPr>
        <w:t>、聚焦强基固本，激发组织队伍活力</w:t>
      </w:r>
    </w:p>
    <w:p w14:paraId="3AAD65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基层党组织标准化规范化建设提质增效</w:t>
      </w:r>
    </w:p>
    <w:p w14:paraId="1A644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严格落实“三会一课”、组织生活会、民主评议党员等制度，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加强党员干部教育培训规划和实施，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探索建立支部工作清单制、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指数测评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管理模式。重点解决党内政治生活不严肃、不规范问题，全面提升党支部政治功能和组织功能。</w:t>
      </w:r>
    </w:p>
    <w:p w14:paraId="4239A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2.优秀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青年教师党员发展机制创新</w:t>
      </w:r>
    </w:p>
    <w:p w14:paraId="5878D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加强在青年教师中发展党员工作，注重将科研骨干、学术带头人、留学归国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人员中的优秀分子培养成党员。探索建立党员领导干部联系培养高层次人才制度，完善入党积极分子全链条培育体系，着力破解青年教师入党积极性不高、发展质量不均等难题。</w:t>
      </w:r>
    </w:p>
    <w:p w14:paraId="6B19E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党员先锋模范作用发挥载体创新</w:t>
      </w:r>
    </w:p>
    <w:p w14:paraId="40DF5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搭建党员亮身份、践承诺、比贡献的平台。探索设立“党员责任区”、“党员突击队”，在迎评促建、招生就业、科研攻关、志愿服务等重大任务中，引导党员冲锋在前，形成“一名党员就是一面旗帜”的生动局面。</w:t>
      </w:r>
    </w:p>
    <w:p w14:paraId="5710A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outlineLvl w:val="0"/>
        <w:rPr>
          <w:rStyle w:val="4"/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Style w:val="4"/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三</w:t>
      </w:r>
      <w:r>
        <w:rPr>
          <w:rStyle w:val="4"/>
          <w:rFonts w:hint="eastAsia" w:ascii="仿宋_GB2312" w:hAnsi="仿宋_GB2312" w:eastAsia="仿宋_GB2312" w:cs="仿宋_GB2312"/>
          <w:color w:val="auto"/>
          <w:sz w:val="28"/>
          <w:szCs w:val="28"/>
        </w:rPr>
        <w:t>、聚焦“一融双高”，推动党建业务深度融合</w:t>
      </w:r>
    </w:p>
    <w:p w14:paraId="41ACF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党建引领行政效能提升与服务优化</w:t>
      </w:r>
    </w:p>
    <w:p w14:paraId="7F0DB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确立“围绕中心抓党建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抓好党建促业务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”的鲜明导向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结合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职能部门党支部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工作内容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，探索“党建+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优质服务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”模式。设立“党员示范岗”、“服务先锋窗”，聚焦师生办事难点、堵点，通过流程再造、作风整顿，提升管理服务精细化水平，切实解决师生急难愁盼问题。</w:t>
      </w:r>
    </w:p>
    <w:p w14:paraId="53711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党建助推师德师风与教风学风建设</w:t>
      </w:r>
    </w:p>
    <w:p w14:paraId="34DADF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将党建工作融入教师职业发展和学生成长全过程。教师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方面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以教育家精神为引领，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探索“党建+师德”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路径，构建师德师风建设三级工作格局，健全师德培育、师德建设、师德涵养、师德管理“四全”工作机制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加强典型选树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；学生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方面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，深化“党建+学风”行动，通过党员结对帮扶、学业预警干预等，营造优良教风学风。</w:t>
      </w:r>
    </w:p>
    <w:p w14:paraId="227AD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党建引领“三全育人”协同机制构建</w:t>
      </w:r>
    </w:p>
    <w:p w14:paraId="47749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打破部门壁垒，探索学工、团委、教务等多部门党支部联动机制。围绕“十大育人”体系，整合资源，形成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三全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育人合力，特别是在一站式学生社区建设中发挥党组织主体作用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将红色文化融入社区建设全过程。</w:t>
      </w:r>
    </w:p>
    <w:p w14:paraId="7E241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数字化赋能党建与智慧治理实践</w:t>
      </w:r>
    </w:p>
    <w:p w14:paraId="6DE96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探索“党建+AI”应用场景，利用数字化手段优化党员管理、活动组织、民意收集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服务师生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等工作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持续拓展智慧服务边界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。研究如何利用新媒体技术提升网络思政引领力，构建网上网下同心圆，提升基层治理现代化水平。</w:t>
      </w:r>
    </w:p>
    <w:p w14:paraId="6C329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outlineLvl w:val="0"/>
        <w:rPr>
          <w:rStyle w:val="4"/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Style w:val="4"/>
          <w:rFonts w:hint="eastAsia" w:ascii="仿宋_GB2312" w:hAnsi="仿宋_GB2312" w:eastAsia="仿宋_GB2312" w:cs="仿宋_GB2312"/>
          <w:color w:val="auto"/>
          <w:sz w:val="28"/>
          <w:szCs w:val="28"/>
        </w:rPr>
        <w:t>四、聚焦特色凝练，打造“一部一品”品牌</w:t>
      </w:r>
    </w:p>
    <w:p w14:paraId="0A13C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1.实施样板支部培育与“双带头人”工作室建设</w:t>
      </w:r>
    </w:p>
    <w:p w14:paraId="1DD8B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1"/>
        <w:rPr>
          <w:rFonts w:hint="default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加强标杆院系、样板党支部的培育指导，持续深化“双创培育”，在制度机制、活动载体、工作成效上打磨特色；选优配强教师党支部书记，发挥头雁引领作用，培育建设“双带头人”教师党支部书记工作室，将其打造成党性锻炼的阵地、教书育人的平台、科研攻关的团队，以高质量组织建设支撑“一部一品”品牌行稳致远。</w:t>
      </w:r>
    </w:p>
    <w:p w14:paraId="45829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2.深入挖掘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弘扬张謇精神</w:t>
      </w:r>
    </w:p>
    <w:p w14:paraId="4AF59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深入挖掘张謇先生“实业救国、教育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兴邦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”精神内涵，结合杏林学院办学历史，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创新文化表达，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打造具有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自身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特色的文化育人品牌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潜移默化达到文化浸润成效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。通过举办主题展览、讲述校史故事、践行公益服务等形式，将爱国主义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荣校意识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教育具象化、生动化。</w:t>
      </w:r>
    </w:p>
    <w:p w14:paraId="0080B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“行走的思政课”与实践育人品牌创建</w:t>
      </w:r>
    </w:p>
    <w:p w14:paraId="2046C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突破课堂局限，依托专业特色，组建党员师生志愿服务队，深入社区、企业、乡村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等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开展社会实践。将思政小课堂同社会大课堂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有机结合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，打造一批有温度、有深度、有影响力的实践教学品牌项目。</w:t>
      </w:r>
    </w:p>
    <w:p w14:paraId="50417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网络党建矩阵与新媒体传播品牌建设</w:t>
      </w:r>
    </w:p>
    <w:p w14:paraId="34E3B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适应互联网发展趋势，探索运用短视频等新媒体手段，讲好党的故事、支部故事、党员故事。培育一批具有网络影响力的党建自媒体账号，提升党建工作的传播力、引导力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与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影响力。</w:t>
      </w:r>
    </w:p>
    <w:p w14:paraId="6A268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5.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特殊群体精准思政与暖心工程建设</w:t>
      </w:r>
    </w:p>
    <w:p w14:paraId="7CB17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聚焦贫困生、心理困难学生、就业困难毕业生等特殊群体，建立“党支部+党员+困难学生”结对帮扶机制。通过思想引领、心理疏导、技能提升、岗位推荐等精准举措，打造有温度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有力度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的党建服务品牌。</w:t>
      </w:r>
    </w:p>
    <w:p w14:paraId="17CDA8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6.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校地共建与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产教融合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协同发展</w:t>
      </w:r>
    </w:p>
    <w:p w14:paraId="4A8FB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打破围墙限制，积极探索与地方社区、企事业单位、兄弟院校党支部开展结对共建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</w:rPr>
        <w:t>探索支部建在产业链上或校企支部共建机制。通过资源共享、活动共办、难题共解，构建“优势互补、互利共赢”的党建共同体，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32"/>
          <w:lang w:val="en-US" w:eastAsia="zh-CN"/>
        </w:rPr>
        <w:t>推动“强国行”与“对接产业链党组织”行动深度融合。</w:t>
      </w:r>
      <w:bookmarkStart w:id="0" w:name="_GoBack"/>
      <w:bookmarkEnd w:id="0"/>
    </w:p>
    <w:p w14:paraId="6A8B1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outlineLvl w:val="0"/>
        <w:rPr>
          <w:rStyle w:val="4"/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Style w:val="4"/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五</w:t>
      </w:r>
      <w:r>
        <w:rPr>
          <w:rStyle w:val="4"/>
          <w:rFonts w:hint="eastAsia" w:ascii="仿宋_GB2312" w:hAnsi="仿宋_GB2312" w:eastAsia="仿宋_GB2312" w:cs="仿宋_GB2312"/>
          <w:color w:val="auto"/>
          <w:sz w:val="28"/>
          <w:szCs w:val="28"/>
        </w:rPr>
        <w:t>、其他有关党建工作方面的研究与实践</w:t>
      </w:r>
    </w:p>
    <w:p w14:paraId="7CB04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D01847"/>
    <w:rsid w:val="1043782E"/>
    <w:rsid w:val="13D9657F"/>
    <w:rsid w:val="180A10F0"/>
    <w:rsid w:val="229E33B7"/>
    <w:rsid w:val="254C105B"/>
    <w:rsid w:val="27704560"/>
    <w:rsid w:val="2B1240B8"/>
    <w:rsid w:val="2CFF5A64"/>
    <w:rsid w:val="2F4D089E"/>
    <w:rsid w:val="30AB06AD"/>
    <w:rsid w:val="455F5ED7"/>
    <w:rsid w:val="467C79D1"/>
    <w:rsid w:val="5C537F09"/>
    <w:rsid w:val="5F7E0576"/>
    <w:rsid w:val="6DEC5AC7"/>
    <w:rsid w:val="70C742CF"/>
    <w:rsid w:val="7226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2288</Words>
  <Characters>2309</Characters>
  <Lines>0</Lines>
  <Paragraphs>0</Paragraphs>
  <TotalTime>14</TotalTime>
  <ScaleCrop>false</ScaleCrop>
  <LinksUpToDate>false</LinksUpToDate>
  <CharactersWithSpaces>2309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2026-03-03T02:23:00Z</dcterms:created>
  <dc:creator>Administrator</dc:creator>
  <cp:lastModifiedBy>王宁</cp:lastModifiedBy>
  <dcterms:modified xsi:type="dcterms:W3CDTF">2026-03-16T05:25:47Z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eyJoZGlkIjoiYjZhMzE4ZmQ0NjI0YTliZTI1ZmJjNTkxYTY5MDczNzAiLCJ1c2VySWQiOiIxNzA4NDk5ODQyIn0=</vt:lpwstr>
  </property>
  <property fmtid="{D5CDD505-2E9C-101B-9397-08002B2CF9AE}" pid="4" name="ICV">
    <vt:lpwstr>6E4B98C387334131B6FB9B839BFF53F5_12</vt:lpwstr>
  </property>
</Properties>
</file>